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A7168" w14:textId="77777777" w:rsidR="00132F6A" w:rsidRDefault="00132F6A">
      <w:pPr>
        <w:pStyle w:val="BodyText"/>
        <w:rPr>
          <w:rFonts w:ascii="Times New Roman"/>
          <w:sz w:val="22"/>
        </w:rPr>
      </w:pPr>
    </w:p>
    <w:p w14:paraId="58AD6A56" w14:textId="77777777" w:rsidR="00132F6A" w:rsidRDefault="00132F6A">
      <w:pPr>
        <w:pStyle w:val="BodyText"/>
        <w:rPr>
          <w:rFonts w:ascii="Times New Roman"/>
          <w:sz w:val="22"/>
        </w:rPr>
      </w:pPr>
    </w:p>
    <w:p w14:paraId="0FD550FE" w14:textId="77777777" w:rsidR="00132F6A" w:rsidRDefault="00132F6A">
      <w:pPr>
        <w:pStyle w:val="BodyText"/>
        <w:rPr>
          <w:rFonts w:ascii="Times New Roman"/>
          <w:sz w:val="22"/>
        </w:rPr>
      </w:pPr>
    </w:p>
    <w:p w14:paraId="0590DB65" w14:textId="77777777" w:rsidR="00132F6A" w:rsidRDefault="00132F6A">
      <w:pPr>
        <w:pStyle w:val="BodyText"/>
        <w:rPr>
          <w:rFonts w:ascii="Times New Roman"/>
          <w:sz w:val="22"/>
        </w:rPr>
      </w:pPr>
    </w:p>
    <w:p w14:paraId="213D713C" w14:textId="77777777" w:rsidR="00132F6A" w:rsidRDefault="00132F6A">
      <w:pPr>
        <w:pStyle w:val="BodyText"/>
        <w:rPr>
          <w:rFonts w:ascii="Times New Roman"/>
          <w:sz w:val="22"/>
        </w:rPr>
      </w:pPr>
    </w:p>
    <w:p w14:paraId="4D2DBF79" w14:textId="77777777" w:rsidR="00132F6A" w:rsidRDefault="00132F6A">
      <w:pPr>
        <w:pStyle w:val="BodyText"/>
        <w:rPr>
          <w:rFonts w:ascii="Times New Roman"/>
          <w:sz w:val="22"/>
        </w:rPr>
      </w:pPr>
    </w:p>
    <w:p w14:paraId="6F175308" w14:textId="77777777" w:rsidR="00132F6A" w:rsidRDefault="00132F6A">
      <w:pPr>
        <w:pStyle w:val="BodyText"/>
        <w:rPr>
          <w:rFonts w:ascii="Times New Roman"/>
          <w:sz w:val="22"/>
        </w:rPr>
      </w:pPr>
    </w:p>
    <w:p w14:paraId="6CD93E15" w14:textId="77777777" w:rsidR="00132F6A" w:rsidRDefault="00132F6A">
      <w:pPr>
        <w:pStyle w:val="BodyText"/>
        <w:rPr>
          <w:rFonts w:ascii="Times New Roman"/>
          <w:sz w:val="22"/>
        </w:rPr>
      </w:pPr>
    </w:p>
    <w:p w14:paraId="652FA649" w14:textId="21FE2C4B" w:rsidR="00132F6A" w:rsidRDefault="00DB4F58">
      <w:pPr>
        <w:pStyle w:val="BodyText"/>
        <w:spacing w:before="148"/>
        <w:ind w:left="220"/>
      </w:pPr>
      <w:r>
        <w:t xml:space="preserve">Date: </w:t>
      </w:r>
    </w:p>
    <w:p w14:paraId="0588D55D" w14:textId="674D77EA" w:rsidR="00132F6A" w:rsidRDefault="00DB4F58" w:rsidP="00DB4F58">
      <w:pPr>
        <w:pStyle w:val="BodyText"/>
        <w:spacing w:before="72"/>
        <w:ind w:left="1098"/>
      </w:pPr>
      <w:r>
        <w:br w:type="column"/>
      </w:r>
    </w:p>
    <w:p w14:paraId="6D6E0169" w14:textId="77777777" w:rsidR="00132F6A" w:rsidRDefault="00132F6A">
      <w:pPr>
        <w:jc w:val="center"/>
        <w:sectPr w:rsidR="00132F6A">
          <w:type w:val="continuous"/>
          <w:pgSz w:w="11910" w:h="16840"/>
          <w:pgMar w:top="1000" w:right="1440" w:bottom="280" w:left="1340" w:header="720" w:footer="720" w:gutter="0"/>
          <w:cols w:num="2" w:space="720" w:equalWidth="0">
            <w:col w:w="1795" w:space="813"/>
            <w:col w:w="6522"/>
          </w:cols>
        </w:sectPr>
      </w:pPr>
    </w:p>
    <w:p w14:paraId="303914ED" w14:textId="77777777" w:rsidR="00132F6A" w:rsidRDefault="00DB4F58">
      <w:pPr>
        <w:spacing w:before="181"/>
        <w:ind w:left="239"/>
        <w:rPr>
          <w:rFonts w:ascii="Tahoma"/>
          <w:b/>
          <w:sz w:val="33"/>
        </w:rPr>
      </w:pPr>
      <w:r>
        <w:rPr>
          <w:rFonts w:ascii="Tahoma"/>
          <w:b/>
          <w:sz w:val="33"/>
        </w:rPr>
        <w:t>LETTER OF AUTHORITY</w:t>
      </w:r>
    </w:p>
    <w:p w14:paraId="18E4A4A3" w14:textId="77777777" w:rsidR="00132F6A" w:rsidRDefault="00132F6A">
      <w:pPr>
        <w:pStyle w:val="BodyText"/>
        <w:spacing w:before="8"/>
        <w:rPr>
          <w:rFonts w:ascii="Tahoma"/>
          <w:b/>
          <w:sz w:val="24"/>
        </w:rPr>
      </w:pPr>
    </w:p>
    <w:p w14:paraId="168CC135" w14:textId="21E888AA" w:rsidR="00132F6A" w:rsidRDefault="00DB4F58">
      <w:pPr>
        <w:pStyle w:val="BodyText"/>
        <w:spacing w:before="93" w:line="249" w:lineRule="auto"/>
        <w:ind w:left="220" w:right="308"/>
      </w:pPr>
      <w:r>
        <w:t xml:space="preserve">I, hereby </w:t>
      </w:r>
      <w:proofErr w:type="spellStart"/>
      <w:r>
        <w:t>authorise</w:t>
      </w:r>
      <w:proofErr w:type="spellEnd"/>
      <w:r>
        <w:t xml:space="preserve"> Fidelity Energy Limited (9258334) of Newbury Office, 4 The Pentangle, Park Street, Newbury, RG14 1EA (Fidelity) to act for and on behalf of our company in connection with our Energy and Water supply.</w:t>
      </w:r>
    </w:p>
    <w:p w14:paraId="30DCC660" w14:textId="77777777" w:rsidR="00132F6A" w:rsidRDefault="00132F6A">
      <w:pPr>
        <w:pStyle w:val="BodyText"/>
        <w:spacing w:before="1"/>
        <w:rPr>
          <w:sz w:val="21"/>
        </w:rPr>
      </w:pPr>
    </w:p>
    <w:p w14:paraId="20B32C97" w14:textId="77777777" w:rsidR="00132F6A" w:rsidRDefault="00DB4F58">
      <w:pPr>
        <w:pStyle w:val="BodyText"/>
        <w:spacing w:line="249" w:lineRule="auto"/>
        <w:ind w:left="220" w:right="85"/>
      </w:pPr>
      <w:r>
        <w:t>This authority is to be used for the purpose of obtaining current Tariff/Product details, current contract information, historical metering, billing and consumption information (industry held data) and negotiation and implementation of competitive Tariffs/Products which our business may choose to accept from Fidelity (Purpose).</w:t>
      </w:r>
    </w:p>
    <w:p w14:paraId="14C25CEC" w14:textId="77777777" w:rsidR="00132F6A" w:rsidRDefault="00132F6A">
      <w:pPr>
        <w:pStyle w:val="BodyText"/>
        <w:spacing w:before="2"/>
        <w:rPr>
          <w:sz w:val="21"/>
        </w:rPr>
      </w:pPr>
    </w:p>
    <w:p w14:paraId="7F7388D2" w14:textId="77777777" w:rsidR="00132F6A" w:rsidRDefault="00DB4F58">
      <w:pPr>
        <w:pStyle w:val="BodyText"/>
        <w:spacing w:line="249" w:lineRule="auto"/>
        <w:ind w:left="220" w:right="284"/>
      </w:pPr>
      <w:r>
        <w:t>This authority also gives permission to Fidelity to serv</w:t>
      </w:r>
      <w:bookmarkStart w:id="0" w:name="_GoBack"/>
      <w:bookmarkEnd w:id="0"/>
      <w:r>
        <w:t>e notice on our behalf to our existing contracts, should the need arise, for the purpose of avoiding an automatic renewal by the existing supplier.</w:t>
      </w:r>
    </w:p>
    <w:p w14:paraId="0E54DE3F" w14:textId="77777777" w:rsidR="00132F6A" w:rsidRDefault="00132F6A">
      <w:pPr>
        <w:pStyle w:val="BodyText"/>
        <w:spacing w:before="1"/>
        <w:rPr>
          <w:sz w:val="21"/>
        </w:rPr>
      </w:pPr>
    </w:p>
    <w:p w14:paraId="68DED766" w14:textId="77777777" w:rsidR="00132F6A" w:rsidRDefault="00DB4F58">
      <w:pPr>
        <w:pStyle w:val="BodyText"/>
        <w:spacing w:line="249" w:lineRule="auto"/>
        <w:ind w:left="220" w:right="221"/>
        <w:jc w:val="both"/>
      </w:pPr>
      <w:r>
        <w:t>This authority further extends to granting Fidelity the permission to process and pass any personal data under our possession or control that is reasonably necessary for the Purpose, to the relevant energy and water suppliers, and we hereby confirm that we:</w:t>
      </w:r>
    </w:p>
    <w:p w14:paraId="47FA4CF4" w14:textId="77777777" w:rsidR="00132F6A" w:rsidRDefault="00132F6A">
      <w:pPr>
        <w:pStyle w:val="BodyText"/>
        <w:spacing w:before="1"/>
        <w:rPr>
          <w:sz w:val="21"/>
        </w:rPr>
      </w:pPr>
    </w:p>
    <w:p w14:paraId="686711DE" w14:textId="77777777" w:rsidR="00132F6A" w:rsidRDefault="00DB4F58">
      <w:pPr>
        <w:pStyle w:val="ListParagraph"/>
        <w:numPr>
          <w:ilvl w:val="0"/>
          <w:numId w:val="1"/>
        </w:numPr>
        <w:tabs>
          <w:tab w:val="left" w:pos="615"/>
        </w:tabs>
        <w:spacing w:before="0" w:line="249" w:lineRule="auto"/>
        <w:ind w:right="1383" w:firstLine="0"/>
        <w:rPr>
          <w:sz w:val="20"/>
        </w:rPr>
      </w:pPr>
      <w:r>
        <w:rPr>
          <w:sz w:val="20"/>
        </w:rPr>
        <w:t>are aware, and accept the terms, of Fidelity’s terms and conditions (www.fidelity- energy.co.uk/</w:t>
      </w:r>
      <w:proofErr w:type="spellStart"/>
      <w:r>
        <w:rPr>
          <w:sz w:val="20"/>
        </w:rPr>
        <w:t>termsandconditions</w:t>
      </w:r>
      <w:proofErr w:type="spellEnd"/>
      <w:r>
        <w:rPr>
          <w:sz w:val="20"/>
        </w:rPr>
        <w:t>);</w:t>
      </w:r>
    </w:p>
    <w:p w14:paraId="55255AB2" w14:textId="77777777" w:rsidR="00132F6A" w:rsidRDefault="00DB4F58">
      <w:pPr>
        <w:pStyle w:val="ListParagraph"/>
        <w:numPr>
          <w:ilvl w:val="0"/>
          <w:numId w:val="1"/>
        </w:numPr>
        <w:tabs>
          <w:tab w:val="left" w:pos="615"/>
        </w:tabs>
        <w:spacing w:line="249" w:lineRule="auto"/>
        <w:ind w:right="1495" w:firstLine="0"/>
        <w:rPr>
          <w:sz w:val="20"/>
        </w:rPr>
      </w:pPr>
      <w:r>
        <w:rPr>
          <w:sz w:val="20"/>
        </w:rPr>
        <w:t>are aware, and accept the terms, of Fidelity’s latest privacy policy (www.fidelity- energy.co.uk/privacy);</w:t>
      </w:r>
    </w:p>
    <w:p w14:paraId="151551D5" w14:textId="77777777" w:rsidR="00132F6A" w:rsidRDefault="00DB4F58">
      <w:pPr>
        <w:pStyle w:val="ListParagraph"/>
        <w:numPr>
          <w:ilvl w:val="0"/>
          <w:numId w:val="1"/>
        </w:numPr>
        <w:tabs>
          <w:tab w:val="left" w:pos="615"/>
        </w:tabs>
        <w:spacing w:before="1" w:line="249" w:lineRule="auto"/>
        <w:ind w:right="392" w:firstLine="0"/>
        <w:rPr>
          <w:sz w:val="20"/>
        </w:rPr>
      </w:pPr>
      <w:r>
        <w:rPr>
          <w:sz w:val="20"/>
        </w:rPr>
        <w:t>have the consent of all those data subjects whose personal data is to be provided to Fidelity and/or the relevant supplier(s) in connection with the transfer; and</w:t>
      </w:r>
    </w:p>
    <w:p w14:paraId="6DF112D2" w14:textId="77777777" w:rsidR="00132F6A" w:rsidRDefault="00DB4F58">
      <w:pPr>
        <w:pStyle w:val="ListParagraph"/>
        <w:numPr>
          <w:ilvl w:val="0"/>
          <w:numId w:val="1"/>
        </w:numPr>
        <w:tabs>
          <w:tab w:val="left" w:pos="615"/>
        </w:tabs>
        <w:spacing w:line="249" w:lineRule="auto"/>
        <w:ind w:firstLine="0"/>
        <w:rPr>
          <w:sz w:val="20"/>
        </w:rPr>
      </w:pPr>
      <w:r>
        <w:rPr>
          <w:sz w:val="20"/>
        </w:rPr>
        <w:t>consent to Fidelity contacting us for marketing purposes in connection with the Purpose (and related services only), and we understand that this can be withdrawn, freely, at any time without affecting the validity of the remainder of this letter.</w:t>
      </w:r>
    </w:p>
    <w:p w14:paraId="546BF634" w14:textId="77777777" w:rsidR="00132F6A" w:rsidRDefault="00132F6A">
      <w:pPr>
        <w:pStyle w:val="BodyText"/>
        <w:spacing w:before="1"/>
        <w:rPr>
          <w:sz w:val="21"/>
        </w:rPr>
      </w:pPr>
    </w:p>
    <w:p w14:paraId="4CD102BB" w14:textId="77777777" w:rsidR="00132F6A" w:rsidRDefault="00DB4F58">
      <w:pPr>
        <w:pStyle w:val="BodyText"/>
        <w:spacing w:line="249" w:lineRule="auto"/>
        <w:ind w:left="220" w:right="174"/>
      </w:pPr>
      <w:r>
        <w:t xml:space="preserve">I understand that I am under no obligation to transfer to any supplier or product recommended by Fidelity. I understand that should Fidelity Energy Ltd secure a new energy contract on our behalf they will not charge a fee or take a share of savings but will receive as commission from the supplier based on the number of </w:t>
      </w:r>
      <w:proofErr w:type="spellStart"/>
      <w:r>
        <w:t>kWhs</w:t>
      </w:r>
      <w:proofErr w:type="spellEnd"/>
      <w:r>
        <w:t xml:space="preserve"> procured, more details of how Fidelity are remunerated can be found in the terms and conditions.</w:t>
      </w:r>
    </w:p>
    <w:p w14:paraId="0962919C" w14:textId="77777777" w:rsidR="00132F6A" w:rsidRDefault="00132F6A">
      <w:pPr>
        <w:pStyle w:val="BodyText"/>
        <w:spacing w:before="2"/>
        <w:rPr>
          <w:sz w:val="21"/>
        </w:rPr>
      </w:pPr>
    </w:p>
    <w:p w14:paraId="2578C0B3" w14:textId="77777777" w:rsidR="00132F6A" w:rsidRDefault="00DB4F58">
      <w:pPr>
        <w:pStyle w:val="BodyText"/>
        <w:spacing w:before="1" w:line="249" w:lineRule="auto"/>
        <w:ind w:left="220" w:right="797"/>
      </w:pPr>
      <w:r>
        <w:t xml:space="preserve">This letter of authority is valid for 36 months from date of signature and covers </w:t>
      </w:r>
      <w:proofErr w:type="gramStart"/>
      <w:r>
        <w:t>all of</w:t>
      </w:r>
      <w:proofErr w:type="gramEnd"/>
      <w:r>
        <w:t xml:space="preserve"> our site address and supply points.</w:t>
      </w:r>
    </w:p>
    <w:p w14:paraId="24856141" w14:textId="77777777" w:rsidR="00132F6A" w:rsidRDefault="00132F6A">
      <w:pPr>
        <w:pStyle w:val="BodyText"/>
      </w:pPr>
    </w:p>
    <w:p w14:paraId="2BF0C65E" w14:textId="77777777" w:rsidR="00132F6A" w:rsidRDefault="00132F6A">
      <w:pPr>
        <w:pStyle w:val="BodyText"/>
      </w:pPr>
    </w:p>
    <w:p w14:paraId="4EF6D020" w14:textId="77777777" w:rsidR="00132F6A" w:rsidRDefault="00132F6A">
      <w:pPr>
        <w:pStyle w:val="BodyText"/>
        <w:spacing w:before="10"/>
        <w:rPr>
          <w:sz w:val="27"/>
        </w:rPr>
      </w:pPr>
    </w:p>
    <w:p w14:paraId="6D9B3C81" w14:textId="77777777" w:rsidR="00132F6A" w:rsidRDefault="00DB4F58">
      <w:pPr>
        <w:pStyle w:val="Heading1"/>
      </w:pPr>
      <w:r>
        <w:t>Signed:</w:t>
      </w:r>
    </w:p>
    <w:p w14:paraId="776D1BBE" w14:textId="77777777" w:rsidR="00132F6A" w:rsidRDefault="00132F6A">
      <w:pPr>
        <w:pStyle w:val="BodyText"/>
        <w:rPr>
          <w:rFonts w:ascii="Trebuchet MS"/>
          <w:b/>
        </w:rPr>
      </w:pPr>
    </w:p>
    <w:p w14:paraId="2FCE4408" w14:textId="77777777" w:rsidR="00132F6A" w:rsidRDefault="00132F6A">
      <w:pPr>
        <w:pStyle w:val="BodyText"/>
        <w:spacing w:before="11"/>
        <w:rPr>
          <w:rFonts w:ascii="Trebuchet MS"/>
          <w:b/>
          <w:sz w:val="26"/>
        </w:rPr>
      </w:pPr>
    </w:p>
    <w:p w14:paraId="1714B210" w14:textId="77777777" w:rsidR="00132F6A" w:rsidRDefault="00132F6A">
      <w:pPr>
        <w:rPr>
          <w:rFonts w:ascii="Trebuchet MS"/>
          <w:sz w:val="26"/>
        </w:rPr>
        <w:sectPr w:rsidR="00132F6A">
          <w:type w:val="continuous"/>
          <w:pgSz w:w="11910" w:h="16840"/>
          <w:pgMar w:top="1000" w:right="1440" w:bottom="280" w:left="1340" w:header="720" w:footer="720" w:gutter="0"/>
          <w:cols w:space="720"/>
        </w:sectPr>
      </w:pPr>
    </w:p>
    <w:p w14:paraId="0FFFCA69" w14:textId="77777777" w:rsidR="00132F6A" w:rsidRDefault="00DB4F58">
      <w:pPr>
        <w:spacing w:before="77"/>
        <w:ind w:left="100"/>
        <w:rPr>
          <w:rFonts w:ascii="Trebuchet MS"/>
          <w:b/>
          <w:sz w:val="20"/>
        </w:rPr>
      </w:pPr>
      <w:r>
        <w:rPr>
          <w:rFonts w:ascii="Trebuchet MS"/>
          <w:b/>
          <w:w w:val="95"/>
          <w:sz w:val="20"/>
        </w:rPr>
        <w:t>Name:</w:t>
      </w:r>
    </w:p>
    <w:p w14:paraId="6304D344" w14:textId="77777777" w:rsidR="00132F6A" w:rsidRDefault="00DB4F58">
      <w:pPr>
        <w:pStyle w:val="BodyText"/>
        <w:spacing w:before="93"/>
        <w:ind w:left="100"/>
      </w:pPr>
      <w:r>
        <w:br w:type="column"/>
      </w:r>
    </w:p>
    <w:p w14:paraId="4B29CF97" w14:textId="77777777" w:rsidR="00132F6A" w:rsidRDefault="00132F6A">
      <w:pPr>
        <w:sectPr w:rsidR="00132F6A">
          <w:type w:val="continuous"/>
          <w:pgSz w:w="11910" w:h="16840"/>
          <w:pgMar w:top="1000" w:right="1440" w:bottom="280" w:left="1340" w:header="720" w:footer="720" w:gutter="0"/>
          <w:cols w:num="2" w:space="720" w:equalWidth="0">
            <w:col w:w="689" w:space="311"/>
            <w:col w:w="8130"/>
          </w:cols>
        </w:sectPr>
      </w:pPr>
    </w:p>
    <w:p w14:paraId="0BA5702C" w14:textId="29128C35" w:rsidR="00132F6A" w:rsidRPr="00DB4F58" w:rsidRDefault="00DB4F58" w:rsidP="00DB4F58">
      <w:pPr>
        <w:pStyle w:val="Heading1"/>
        <w:tabs>
          <w:tab w:val="left" w:pos="2399"/>
        </w:tabs>
        <w:spacing w:before="120"/>
        <w:rPr>
          <w:rFonts w:ascii="Arial"/>
          <w:b w:val="0"/>
        </w:rPr>
        <w:sectPr w:rsidR="00132F6A" w:rsidRPr="00DB4F58">
          <w:type w:val="continuous"/>
          <w:pgSz w:w="11910" w:h="16840"/>
          <w:pgMar w:top="1000" w:right="1440" w:bottom="280" w:left="1340" w:header="720" w:footer="720" w:gutter="0"/>
          <w:cols w:space="720"/>
        </w:sectPr>
      </w:pPr>
      <w:r>
        <w:rPr>
          <w:w w:val="95"/>
          <w:position w:val="1"/>
        </w:rPr>
        <w:t>Position</w:t>
      </w:r>
      <w:r>
        <w:rPr>
          <w:spacing w:val="-33"/>
          <w:w w:val="95"/>
          <w:position w:val="1"/>
        </w:rPr>
        <w:t xml:space="preserve"> </w:t>
      </w:r>
      <w:r>
        <w:rPr>
          <w:w w:val="95"/>
          <w:position w:val="1"/>
        </w:rPr>
        <w:t>in</w:t>
      </w:r>
      <w:r>
        <w:rPr>
          <w:spacing w:val="-33"/>
          <w:w w:val="95"/>
          <w:position w:val="1"/>
        </w:rPr>
        <w:t xml:space="preserve"> </w:t>
      </w:r>
      <w:r>
        <w:rPr>
          <w:w w:val="95"/>
          <w:position w:val="1"/>
        </w:rPr>
        <w:t>the</w:t>
      </w:r>
      <w:r>
        <w:rPr>
          <w:spacing w:val="-32"/>
          <w:w w:val="95"/>
          <w:position w:val="1"/>
        </w:rPr>
        <w:t xml:space="preserve"> </w:t>
      </w:r>
      <w:r>
        <w:rPr>
          <w:w w:val="95"/>
          <w:position w:val="1"/>
        </w:rPr>
        <w:t>Company:</w:t>
      </w:r>
      <w:r>
        <w:rPr>
          <w:w w:val="95"/>
          <w:position w:val="1"/>
        </w:rPr>
        <w:tab/>
      </w:r>
    </w:p>
    <w:p w14:paraId="64CCEC9F" w14:textId="77777777" w:rsidR="00132F6A" w:rsidRDefault="00DB4F58">
      <w:pPr>
        <w:tabs>
          <w:tab w:val="left" w:pos="5140"/>
        </w:tabs>
        <w:spacing w:before="128"/>
        <w:ind w:left="100"/>
        <w:rPr>
          <w:rFonts w:ascii="Trebuchet MS"/>
          <w:b/>
          <w:sz w:val="20"/>
        </w:rPr>
      </w:pPr>
      <w:r>
        <w:rPr>
          <w:rFonts w:ascii="Trebuchet MS"/>
          <w:b/>
          <w:sz w:val="20"/>
        </w:rPr>
        <w:t>For</w:t>
      </w:r>
      <w:r>
        <w:rPr>
          <w:rFonts w:ascii="Trebuchet MS"/>
          <w:b/>
          <w:spacing w:val="-41"/>
          <w:sz w:val="20"/>
        </w:rPr>
        <w:t xml:space="preserve"> </w:t>
      </w:r>
      <w:r>
        <w:rPr>
          <w:rFonts w:ascii="Trebuchet MS"/>
          <w:b/>
          <w:sz w:val="20"/>
        </w:rPr>
        <w:t>and</w:t>
      </w:r>
      <w:r>
        <w:rPr>
          <w:rFonts w:ascii="Trebuchet MS"/>
          <w:b/>
          <w:spacing w:val="-41"/>
          <w:sz w:val="20"/>
        </w:rPr>
        <w:t xml:space="preserve"> </w:t>
      </w:r>
      <w:r>
        <w:rPr>
          <w:rFonts w:ascii="Trebuchet MS"/>
          <w:b/>
          <w:sz w:val="20"/>
        </w:rPr>
        <w:t>on</w:t>
      </w:r>
      <w:r>
        <w:rPr>
          <w:rFonts w:ascii="Trebuchet MS"/>
          <w:b/>
          <w:spacing w:val="-41"/>
          <w:sz w:val="20"/>
        </w:rPr>
        <w:t xml:space="preserve"> </w:t>
      </w:r>
      <w:r>
        <w:rPr>
          <w:rFonts w:ascii="Trebuchet MS"/>
          <w:b/>
          <w:sz w:val="20"/>
        </w:rPr>
        <w:t>behalf</w:t>
      </w:r>
      <w:r>
        <w:rPr>
          <w:rFonts w:ascii="Trebuchet MS"/>
          <w:b/>
          <w:spacing w:val="-42"/>
          <w:sz w:val="20"/>
        </w:rPr>
        <w:t xml:space="preserve"> </w:t>
      </w:r>
      <w:r>
        <w:rPr>
          <w:rFonts w:ascii="Trebuchet MS"/>
          <w:b/>
          <w:sz w:val="20"/>
        </w:rPr>
        <w:t>of</w:t>
      </w:r>
      <w:r>
        <w:rPr>
          <w:rFonts w:ascii="Trebuchet MS"/>
          <w:b/>
          <w:sz w:val="20"/>
        </w:rPr>
        <w:tab/>
      </w:r>
      <w:r>
        <w:rPr>
          <w:rFonts w:ascii="Trebuchet MS"/>
          <w:b/>
          <w:w w:val="90"/>
          <w:sz w:val="20"/>
        </w:rPr>
        <w:t>Phone</w:t>
      </w:r>
      <w:r>
        <w:rPr>
          <w:rFonts w:ascii="Trebuchet MS"/>
          <w:b/>
          <w:spacing w:val="-6"/>
          <w:w w:val="90"/>
          <w:sz w:val="20"/>
        </w:rPr>
        <w:t xml:space="preserve"> </w:t>
      </w:r>
      <w:r>
        <w:rPr>
          <w:rFonts w:ascii="Trebuchet MS"/>
          <w:b/>
          <w:w w:val="90"/>
          <w:sz w:val="20"/>
        </w:rPr>
        <w:t>Number:</w:t>
      </w:r>
    </w:p>
    <w:p w14:paraId="7100342B" w14:textId="59BD4516" w:rsidR="00132F6A" w:rsidRDefault="00DB4F58" w:rsidP="00DB4F58">
      <w:pPr>
        <w:pStyle w:val="BodyText"/>
        <w:spacing w:before="138"/>
        <w:ind w:left="100"/>
        <w:sectPr w:rsidR="00132F6A">
          <w:type w:val="continuous"/>
          <w:pgSz w:w="11910" w:h="16840"/>
          <w:pgMar w:top="1000" w:right="1440" w:bottom="280" w:left="1340" w:header="720" w:footer="720" w:gutter="0"/>
          <w:cols w:num="2" w:space="720" w:equalWidth="0">
            <w:col w:w="6493" w:space="67"/>
            <w:col w:w="2570"/>
          </w:cols>
        </w:sectPr>
      </w:pPr>
      <w:r>
        <w:br w:type="column"/>
      </w:r>
    </w:p>
    <w:p w14:paraId="2FDE4CC2" w14:textId="77777777" w:rsidR="00132F6A" w:rsidRDefault="00DB4F58">
      <w:pPr>
        <w:tabs>
          <w:tab w:val="left" w:pos="2393"/>
        </w:tabs>
        <w:spacing w:before="125"/>
        <w:ind w:left="100"/>
        <w:rPr>
          <w:rFonts w:ascii="Times New Roman"/>
          <w:sz w:val="20"/>
        </w:rPr>
      </w:pPr>
      <w:r>
        <w:rPr>
          <w:rFonts w:ascii="Trebuchet MS"/>
          <w:b/>
          <w:sz w:val="20"/>
        </w:rPr>
        <w:t>Dated:</w:t>
      </w:r>
      <w:r>
        <w:rPr>
          <w:rFonts w:ascii="Trebuchet MS"/>
          <w:b/>
          <w:spacing w:val="-16"/>
          <w:sz w:val="20"/>
        </w:rPr>
        <w:t xml:space="preserve"> </w:t>
      </w:r>
      <w:r>
        <w:rPr>
          <w:rFonts w:ascii="Times New Roman"/>
          <w:w w:val="99"/>
          <w:sz w:val="20"/>
          <w:u w:val="single"/>
        </w:rPr>
        <w:t xml:space="preserve"> </w:t>
      </w:r>
      <w:r>
        <w:rPr>
          <w:rFonts w:ascii="Times New Roman"/>
          <w:sz w:val="20"/>
          <w:u w:val="single"/>
        </w:rPr>
        <w:tab/>
      </w:r>
    </w:p>
    <w:p w14:paraId="7E33811E" w14:textId="77777777" w:rsidR="00132F6A" w:rsidRDefault="00DB4F58">
      <w:pPr>
        <w:pStyle w:val="Heading1"/>
        <w:spacing w:before="125"/>
      </w:pPr>
      <w:r>
        <w:rPr>
          <w:b w:val="0"/>
        </w:rPr>
        <w:br w:type="column"/>
      </w:r>
      <w:r>
        <w:rPr>
          <w:w w:val="85"/>
        </w:rPr>
        <w:t>Email:</w:t>
      </w:r>
    </w:p>
    <w:p w14:paraId="18ED6984" w14:textId="06642965" w:rsidR="00132F6A" w:rsidRDefault="00DB4F58" w:rsidP="00DB4F58">
      <w:pPr>
        <w:pStyle w:val="BodyText"/>
        <w:spacing w:before="130"/>
      </w:pPr>
      <w:r>
        <w:br w:type="column"/>
      </w:r>
      <w:r>
        <w:t xml:space="preserve"> </w:t>
      </w:r>
    </w:p>
    <w:sectPr w:rsidR="00132F6A">
      <w:type w:val="continuous"/>
      <w:pgSz w:w="11910" w:h="16840"/>
      <w:pgMar w:top="1000" w:right="1440" w:bottom="280" w:left="1340" w:header="720" w:footer="720" w:gutter="0"/>
      <w:cols w:num="3" w:space="720" w:equalWidth="0">
        <w:col w:w="2435" w:space="2606"/>
        <w:col w:w="613" w:space="39"/>
        <w:col w:w="343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C3992"/>
    <w:multiLevelType w:val="hybridMultilevel"/>
    <w:tmpl w:val="CAA82928"/>
    <w:lvl w:ilvl="0" w:tplc="49C22C7C">
      <w:start w:val="1"/>
      <w:numFmt w:val="decimal"/>
      <w:lvlText w:val="(%1)"/>
      <w:lvlJc w:val="left"/>
      <w:pPr>
        <w:ind w:left="220" w:hanging="395"/>
        <w:jc w:val="left"/>
      </w:pPr>
      <w:rPr>
        <w:rFonts w:ascii="Arial" w:eastAsia="Arial" w:hAnsi="Arial" w:cs="Arial" w:hint="default"/>
        <w:spacing w:val="-17"/>
        <w:w w:val="100"/>
        <w:sz w:val="20"/>
        <w:szCs w:val="20"/>
      </w:rPr>
    </w:lvl>
    <w:lvl w:ilvl="1" w:tplc="1B480546">
      <w:numFmt w:val="bullet"/>
      <w:lvlText w:val="•"/>
      <w:lvlJc w:val="left"/>
      <w:pPr>
        <w:ind w:left="1110" w:hanging="395"/>
      </w:pPr>
      <w:rPr>
        <w:rFonts w:hint="default"/>
      </w:rPr>
    </w:lvl>
    <w:lvl w:ilvl="2" w:tplc="B6B6ECDE">
      <w:numFmt w:val="bullet"/>
      <w:lvlText w:val="•"/>
      <w:lvlJc w:val="left"/>
      <w:pPr>
        <w:ind w:left="2001" w:hanging="395"/>
      </w:pPr>
      <w:rPr>
        <w:rFonts w:hint="default"/>
      </w:rPr>
    </w:lvl>
    <w:lvl w:ilvl="3" w:tplc="7E889006">
      <w:numFmt w:val="bullet"/>
      <w:lvlText w:val="•"/>
      <w:lvlJc w:val="left"/>
      <w:pPr>
        <w:ind w:left="2891" w:hanging="395"/>
      </w:pPr>
      <w:rPr>
        <w:rFonts w:hint="default"/>
      </w:rPr>
    </w:lvl>
    <w:lvl w:ilvl="4" w:tplc="9EB03138">
      <w:numFmt w:val="bullet"/>
      <w:lvlText w:val="•"/>
      <w:lvlJc w:val="left"/>
      <w:pPr>
        <w:ind w:left="3782" w:hanging="395"/>
      </w:pPr>
      <w:rPr>
        <w:rFonts w:hint="default"/>
      </w:rPr>
    </w:lvl>
    <w:lvl w:ilvl="5" w:tplc="87A43786">
      <w:numFmt w:val="bullet"/>
      <w:lvlText w:val="•"/>
      <w:lvlJc w:val="left"/>
      <w:pPr>
        <w:ind w:left="4672" w:hanging="395"/>
      </w:pPr>
      <w:rPr>
        <w:rFonts w:hint="default"/>
      </w:rPr>
    </w:lvl>
    <w:lvl w:ilvl="6" w:tplc="675A4922">
      <w:numFmt w:val="bullet"/>
      <w:lvlText w:val="•"/>
      <w:lvlJc w:val="left"/>
      <w:pPr>
        <w:ind w:left="5563" w:hanging="395"/>
      </w:pPr>
      <w:rPr>
        <w:rFonts w:hint="default"/>
      </w:rPr>
    </w:lvl>
    <w:lvl w:ilvl="7" w:tplc="062C05BE">
      <w:numFmt w:val="bullet"/>
      <w:lvlText w:val="•"/>
      <w:lvlJc w:val="left"/>
      <w:pPr>
        <w:ind w:left="6453" w:hanging="395"/>
      </w:pPr>
      <w:rPr>
        <w:rFonts w:hint="default"/>
      </w:rPr>
    </w:lvl>
    <w:lvl w:ilvl="8" w:tplc="AED802B4">
      <w:numFmt w:val="bullet"/>
      <w:lvlText w:val="•"/>
      <w:lvlJc w:val="left"/>
      <w:pPr>
        <w:ind w:left="7344" w:hanging="3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6A"/>
    <w:rsid w:val="000B3AA3"/>
    <w:rsid w:val="00132F6A"/>
    <w:rsid w:val="00DB4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4030"/>
  <w15:docId w15:val="{B189A849-62B7-4856-A7CE-38E7B118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100"/>
      <w:outlineLvl w:val="0"/>
    </w:pPr>
    <w:rPr>
      <w:rFonts w:ascii="Trebuchet MS" w:eastAsia="Trebuchet MS" w:hAnsi="Trebuchet MS" w:cs="Trebuchet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
      <w:ind w:left="220" w:right="32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Bullock</dc:creator>
  <cp:lastModifiedBy>Joshua Bullock</cp:lastModifiedBy>
  <cp:revision>3</cp:revision>
  <dcterms:created xsi:type="dcterms:W3CDTF">2019-07-24T14:11:00Z</dcterms:created>
  <dcterms:modified xsi:type="dcterms:W3CDTF">2019-07-24T14:15:00Z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LastSaved">
    <vt:filetime>2019-07-24T00:00:00Z</vt:filetime>
  </property>
</Properties>
</file>